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26D" w14:textId="77777777" w:rsidR="009D118B" w:rsidRPr="009D118B" w:rsidRDefault="009D118B" w:rsidP="009D118B">
      <w:r w:rsidRPr="009D118B">
        <w:rPr>
          <w:b/>
          <w:bCs/>
        </w:rPr>
        <w:t>REKTOR'S OFFICE</w:t>
      </w:r>
      <w:r w:rsidRPr="009D118B">
        <w:br/>
        <w:t>9400 Sopron, Bajcsy-Zsilinszky u. 4.</w:t>
      </w:r>
      <w:r w:rsidRPr="009D118B">
        <w:br/>
        <w:t>rektor@uni-sopron.hu</w:t>
      </w:r>
      <w:r w:rsidRPr="009D118B">
        <w:br/>
        <w:t>+36 99 518 142; +36 99 518 126</w:t>
      </w:r>
    </w:p>
    <w:p w14:paraId="7A3386AB" w14:textId="77777777" w:rsidR="009D118B" w:rsidRPr="009D118B" w:rsidRDefault="009D118B" w:rsidP="009D118B">
      <w:r w:rsidRPr="009D118B">
        <w:pict w14:anchorId="5BC7FA28">
          <v:rect id="_x0000_i1031" style="width:0;height:1.5pt" o:hralign="center" o:hrstd="t" o:hr="t" fillcolor="#a0a0a0" stroked="f"/>
        </w:pict>
      </w:r>
    </w:p>
    <w:p w14:paraId="25C23B5E" w14:textId="77777777" w:rsidR="009D118B" w:rsidRPr="009D118B" w:rsidRDefault="009D118B" w:rsidP="009D118B">
      <w:r w:rsidRPr="009D118B">
        <w:rPr>
          <w:b/>
          <w:bCs/>
        </w:rPr>
        <w:t>2024/2025 Academic Year, 2nd Semester</w:t>
      </w:r>
      <w:r w:rsidRPr="009D118B">
        <w:br/>
      </w:r>
      <w:r w:rsidRPr="009D118B">
        <w:rPr>
          <w:b/>
          <w:bCs/>
        </w:rPr>
        <w:t>CALL FOR APPLICATIONS</w:t>
      </w:r>
      <w:r w:rsidRPr="009D118B">
        <w:br/>
      </w:r>
      <w:r w:rsidRPr="009D118B">
        <w:rPr>
          <w:b/>
          <w:bCs/>
        </w:rPr>
        <w:t>SOE Sports Scholarship</w:t>
      </w:r>
    </w:p>
    <w:p w14:paraId="276C58B2" w14:textId="77777777" w:rsidR="009D118B" w:rsidRPr="009D118B" w:rsidRDefault="009D118B" w:rsidP="009D118B">
      <w:r w:rsidRPr="009D118B">
        <w:t>The purpose of the scholarship is to support students who achieve outstanding sports results while pursuing their university studies and who regularly participate in the sports life of the Sopron University Sports Association (SMAFC), thus enhancing the reputation of the university with their athletic performance.</w:t>
      </w:r>
    </w:p>
    <w:p w14:paraId="02936C73" w14:textId="77777777" w:rsidR="009D118B" w:rsidRPr="009D118B" w:rsidRDefault="009D118B" w:rsidP="009D118B">
      <w:r w:rsidRPr="009D118B">
        <w:rPr>
          <w:b/>
          <w:bCs/>
        </w:rPr>
        <w:t>Eligible Applicants:</w:t>
      </w:r>
      <w:r w:rsidRPr="009D118B">
        <w:br/>
        <w:t>Students who have achieved outstanding sports results and who regularly participate in the sports life of the Sopron University Sports Association (SMAFC), thus enhancing the reputation of the university with their athletic performance.</w:t>
      </w:r>
    </w:p>
    <w:p w14:paraId="6CB42BB3" w14:textId="77777777" w:rsidR="009D118B" w:rsidRPr="009D118B" w:rsidRDefault="009D118B" w:rsidP="009D118B">
      <w:r w:rsidRPr="009D118B">
        <w:rPr>
          <w:b/>
          <w:bCs/>
        </w:rPr>
        <w:t>Amount of Support:</w:t>
      </w:r>
      <w:r w:rsidRPr="009D118B">
        <w:br/>
        <w:t>The scholarship amount for Category I is 60,000 HUF/student/month.</w:t>
      </w:r>
      <w:r w:rsidRPr="009D118B">
        <w:br/>
        <w:t>The scholarship amount for Category II is 30,000 HUF/student/month.</w:t>
      </w:r>
      <w:r w:rsidRPr="009D118B">
        <w:br/>
        <w:t>The scholarship can be applied for every semester, with a 5-month funding period per semester.</w:t>
      </w:r>
      <w:r w:rsidRPr="009D118B">
        <w:br/>
        <w:t>The scholarship is offered in two categories:</w:t>
      </w:r>
      <w:r w:rsidRPr="009D118B">
        <w:br/>
        <w:t>a) Category I: Competitive sports</w:t>
      </w:r>
      <w:r w:rsidRPr="009D118B">
        <w:br/>
        <w:t>b) Category II: Amateur sports</w:t>
      </w:r>
    </w:p>
    <w:p w14:paraId="56FD6D83" w14:textId="77777777" w:rsidR="009D118B" w:rsidRPr="009D118B" w:rsidRDefault="009D118B" w:rsidP="009D118B">
      <w:r w:rsidRPr="009D118B">
        <w:rPr>
          <w:b/>
          <w:bCs/>
        </w:rPr>
        <w:t>General Conditions for Application:</w:t>
      </w:r>
      <w:r w:rsidRPr="009D118B">
        <w:br/>
        <w:t>a) Active, full-time student status at any level of education</w:t>
      </w:r>
      <w:r w:rsidRPr="009D118B">
        <w:br/>
        <w:t>b) A weighted average of at least 3.5 in the two semesters preceding the application</w:t>
      </w:r>
      <w:r w:rsidRPr="009D118B">
        <w:br/>
        <w:t>c) For first-year students, the application can be submitted starting from the second semester, and they must achieve at least a 3.5 weighted average in the first semester</w:t>
      </w:r>
      <w:r w:rsidRPr="009D118B">
        <w:br/>
        <w:t>d) Sport performance as defined by category</w:t>
      </w:r>
    </w:p>
    <w:p w14:paraId="535F1254" w14:textId="77777777" w:rsidR="009D118B" w:rsidRPr="009D118B" w:rsidRDefault="009D118B" w:rsidP="009D118B">
      <w:r w:rsidRPr="009D118B">
        <w:rPr>
          <w:b/>
          <w:bCs/>
        </w:rPr>
        <w:t>Additional Conditions:</w:t>
      </w:r>
      <w:r w:rsidRPr="009D118B">
        <w:br/>
        <w:t>a) Only activities/results achieved during the examined period (September 1, 2024 – January 31, 2025) will be considered.</w:t>
      </w:r>
      <w:r w:rsidRPr="009D118B">
        <w:br/>
        <w:t>b) Only official documents supporting sports activities/results will be taken into account.</w:t>
      </w:r>
      <w:r w:rsidRPr="009D118B">
        <w:br/>
        <w:t>c) For verified athletes, only high-level performance will be evaluated.</w:t>
      </w:r>
      <w:r w:rsidRPr="009D118B">
        <w:br/>
        <w:t>d) For amateur athletes, outstanding sports performance and sports-supporting activities in university sports and SMAFC departments will be evaluated.</w:t>
      </w:r>
      <w:r w:rsidRPr="009D118B">
        <w:br/>
        <w:t>e) Outstanding results achieved in the Hungarian University and College National Championship (MEFOB) will be evaluated.</w:t>
      </w:r>
      <w:r w:rsidRPr="009D118B">
        <w:br/>
        <w:t>f) In addition to outstanding results, the applicant must also demonstrate exemplary behavior fitting of an athlete.</w:t>
      </w:r>
    </w:p>
    <w:p w14:paraId="014F1542" w14:textId="77777777" w:rsidR="009D118B" w:rsidRPr="009D118B" w:rsidRDefault="009D118B" w:rsidP="009D118B">
      <w:r w:rsidRPr="009D118B">
        <w:rPr>
          <w:b/>
          <w:bCs/>
        </w:rPr>
        <w:t>Expectations for Applicants in Category I (Competitive Sports):</w:t>
      </w:r>
      <w:r w:rsidRPr="009D118B">
        <w:br/>
        <w:t>a) SMAFC athletes representing the university in their sport or athletes representing Sopron’s top clubs (SKC, Sopron Basket, SLC).</w:t>
      </w:r>
      <w:r w:rsidRPr="009D118B">
        <w:br/>
      </w:r>
      <w:r w:rsidRPr="009D118B">
        <w:lastRenderedPageBreak/>
        <w:t>b) The applicant competes in an Olympic sport.</w:t>
      </w:r>
      <w:r w:rsidRPr="009D118B">
        <w:br/>
        <w:t>c) In team sports, the applicant plays in the highest league (e.g., NB I., OB I., Extraliga).</w:t>
      </w:r>
      <w:r w:rsidRPr="009D118B">
        <w:br/>
        <w:t>d) In individual sports, the applicant competes as a senior or age-group national team member in international competitions, or is ranked 1st-8th in the national championship of their sport.</w:t>
      </w:r>
      <w:r w:rsidRPr="009D118B">
        <w:br/>
        <w:t>e) Special consideration will be given to 1st-8th place finishes in the Olympics, World Championships, European Championships, Universiade, or Euroleague.</w:t>
      </w:r>
      <w:r w:rsidRPr="009D118B">
        <w:br/>
        <w:t>f) For applicants competing in non-Olympic sports, the applications will be reviewed individually, and the committee will examine the sport's parameters both domestically and internationally.</w:t>
      </w:r>
    </w:p>
    <w:p w14:paraId="51EF384D" w14:textId="77777777" w:rsidR="009D118B" w:rsidRPr="009D118B" w:rsidRDefault="009D118B" w:rsidP="009D118B">
      <w:r w:rsidRPr="009D118B">
        <w:rPr>
          <w:b/>
          <w:bCs/>
        </w:rPr>
        <w:t>Expectations for Applicants in Category II (Amateur Sports):</w:t>
      </w:r>
      <w:r w:rsidRPr="009D118B">
        <w:br/>
        <w:t>a) The applicant engages in high-level sports activities alongside their university studies or participates in MEFOB or specialized championships organized by professional organizations related to their field of study.</w:t>
      </w:r>
      <w:r w:rsidRPr="009D118B">
        <w:br/>
        <w:t>b) The applicant achieves 1st-8th place in the Hungarian University and College National Championship (MEFOB) representing Sopron University.</w:t>
      </w:r>
      <w:r w:rsidRPr="009D118B">
        <w:br/>
        <w:t>c) This category also evaluates international university competitions (e.g., EUSA).</w:t>
      </w:r>
    </w:p>
    <w:p w14:paraId="614FCC12" w14:textId="77777777" w:rsidR="009D118B" w:rsidRPr="009D118B" w:rsidRDefault="009D118B" w:rsidP="009D118B">
      <w:r w:rsidRPr="009D118B">
        <w:rPr>
          <w:b/>
          <w:bCs/>
        </w:rPr>
        <w:t>Conditions for Scholarship Withdrawal:</w:t>
      </w:r>
      <w:r w:rsidRPr="009D118B">
        <w:br/>
        <w:t>If the student who receives the scholarship:</w:t>
      </w:r>
      <w:r w:rsidRPr="009D118B">
        <w:br/>
        <w:t>a) does not participate in MEFOB or other inter-university competitions,</w:t>
      </w:r>
      <w:r w:rsidRPr="009D118B">
        <w:br/>
        <w:t>b) does not regularly attend training sessions,</w:t>
      </w:r>
      <w:r w:rsidRPr="009D118B">
        <w:br/>
        <w:t>c) does not comply with academic and exam regulations,</w:t>
      </w:r>
      <w:r w:rsidRPr="009D118B">
        <w:br/>
        <w:t>the scholarship may be revoked immediately.</w:t>
      </w:r>
    </w:p>
    <w:p w14:paraId="4D54BBA2" w14:textId="77777777" w:rsidR="009D118B" w:rsidRPr="009D118B" w:rsidRDefault="009D118B" w:rsidP="009D118B">
      <w:r w:rsidRPr="009D118B">
        <w:rPr>
          <w:b/>
          <w:bCs/>
        </w:rPr>
        <w:t>Application Submission:</w:t>
      </w:r>
      <w:r w:rsidRPr="009D118B">
        <w:br/>
        <w:t>The application must be submitted through the Neptun academic system (application code: SOE_12_06).</w:t>
      </w:r>
      <w:r w:rsidRPr="009D118B">
        <w:br/>
        <w:t>The deadline for submitting the application is: February 12, 2025 (Wednesday) by 24:00.</w:t>
      </w:r>
    </w:p>
    <w:p w14:paraId="46AF21AC" w14:textId="77777777" w:rsidR="009D118B" w:rsidRPr="009D118B" w:rsidRDefault="009D118B" w:rsidP="009D118B">
      <w:r w:rsidRPr="009D118B">
        <w:rPr>
          <w:b/>
          <w:bCs/>
        </w:rPr>
        <w:t>Evaluation Bodies Involved:</w:t>
      </w:r>
    </w:p>
    <w:p w14:paraId="47ABABEF" w14:textId="77777777" w:rsidR="009D118B" w:rsidRPr="009D118B" w:rsidRDefault="009D118B" w:rsidP="009D118B">
      <w:pPr>
        <w:numPr>
          <w:ilvl w:val="0"/>
          <w:numId w:val="1"/>
        </w:numPr>
      </w:pPr>
      <w:r w:rsidRPr="009D118B">
        <w:t>A committee consisting of 2 representatives from SMAFC and 2 representatives from the BPK Institute of Arts and Sports Sciences (advisory)</w:t>
      </w:r>
    </w:p>
    <w:p w14:paraId="1FEFD19C" w14:textId="77777777" w:rsidR="009D118B" w:rsidRPr="009D118B" w:rsidRDefault="009D118B" w:rsidP="009D118B">
      <w:pPr>
        <w:numPr>
          <w:ilvl w:val="0"/>
          <w:numId w:val="1"/>
        </w:numPr>
      </w:pPr>
      <w:r w:rsidRPr="009D118B">
        <w:t>Education Development Committee (advisory)</w:t>
      </w:r>
    </w:p>
    <w:p w14:paraId="4E4902B8" w14:textId="77777777" w:rsidR="009D118B" w:rsidRPr="009D118B" w:rsidRDefault="009D118B" w:rsidP="009D118B">
      <w:pPr>
        <w:numPr>
          <w:ilvl w:val="0"/>
          <w:numId w:val="1"/>
        </w:numPr>
      </w:pPr>
      <w:r w:rsidRPr="009D118B">
        <w:t>Board of the Sopron University Foundation (decision-making)</w:t>
      </w:r>
    </w:p>
    <w:p w14:paraId="61FA3DC2" w14:textId="77777777" w:rsidR="009D118B" w:rsidRPr="009D118B" w:rsidRDefault="009D118B" w:rsidP="009D118B">
      <w:r w:rsidRPr="009D118B">
        <w:rPr>
          <w:b/>
          <w:bCs/>
        </w:rPr>
        <w:t>Additional Information:</w:t>
      </w:r>
      <w:r w:rsidRPr="009D118B">
        <w:br/>
        <w:t>The committee is expected to make decisions on scholarship applications by March 10, 2025. Applicants will be informed of the decision via official notice through the Neptun academic system. For inquiries about the scholarship, please contact: soea-osztondij@uni-sopron.hu.</w:t>
      </w:r>
      <w:r w:rsidRPr="009D118B">
        <w:br/>
        <w:t>The expected number of scholarship recipients at the institutional level is a maximum of 18 students in total (6 in Category I, 12 in Category II).</w:t>
      </w:r>
      <w:r w:rsidRPr="009D118B">
        <w:br/>
        <w:t>If there is a change in the student’s status, such as changes in student status or suspension, or if they cease their sports activities or competition during the scholarship period, the student must inform the university within eight days.</w:t>
      </w:r>
    </w:p>
    <w:p w14:paraId="5820316A" w14:textId="77777777" w:rsidR="009D118B" w:rsidRPr="009D118B" w:rsidRDefault="009D118B" w:rsidP="009D118B">
      <w:r w:rsidRPr="009D118B">
        <w:rPr>
          <w:b/>
          <w:bCs/>
        </w:rPr>
        <w:t>Sopron, January 29, 2025</w:t>
      </w:r>
      <w:r w:rsidRPr="009D118B">
        <w:br/>
        <w:t>Prof. Dr. Attila Fábián, Rector</w:t>
      </w:r>
    </w:p>
    <w:p w14:paraId="2863BC67" w14:textId="77777777" w:rsidR="00E762EB" w:rsidRDefault="00E762EB"/>
    <w:sectPr w:rsidR="00E76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40CB1"/>
    <w:multiLevelType w:val="multilevel"/>
    <w:tmpl w:val="2780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50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8B"/>
    <w:rsid w:val="0001665C"/>
    <w:rsid w:val="007157F8"/>
    <w:rsid w:val="009D118B"/>
    <w:rsid w:val="00E762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BD9E"/>
  <w15:chartTrackingRefBased/>
  <w15:docId w15:val="{C88138BF-6276-4955-B4AF-93727726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D1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D1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D118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D118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D118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D118B"/>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D118B"/>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D118B"/>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D118B"/>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D118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D118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D118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D118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D118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D118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D118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D118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D118B"/>
    <w:rPr>
      <w:rFonts w:eastAsiaTheme="majorEastAsia" w:cstheme="majorBidi"/>
      <w:color w:val="272727" w:themeColor="text1" w:themeTint="D8"/>
    </w:rPr>
  </w:style>
  <w:style w:type="paragraph" w:styleId="Cm">
    <w:name w:val="Title"/>
    <w:basedOn w:val="Norml"/>
    <w:next w:val="Norml"/>
    <w:link w:val="CmChar"/>
    <w:uiPriority w:val="10"/>
    <w:qFormat/>
    <w:rsid w:val="009D1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D118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D118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D118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D118B"/>
    <w:pPr>
      <w:spacing w:before="160"/>
      <w:jc w:val="center"/>
    </w:pPr>
    <w:rPr>
      <w:i/>
      <w:iCs/>
      <w:color w:val="404040" w:themeColor="text1" w:themeTint="BF"/>
    </w:rPr>
  </w:style>
  <w:style w:type="character" w:customStyle="1" w:styleId="IdzetChar">
    <w:name w:val="Idézet Char"/>
    <w:basedOn w:val="Bekezdsalapbettpusa"/>
    <w:link w:val="Idzet"/>
    <w:uiPriority w:val="29"/>
    <w:rsid w:val="009D118B"/>
    <w:rPr>
      <w:i/>
      <w:iCs/>
      <w:color w:val="404040" w:themeColor="text1" w:themeTint="BF"/>
    </w:rPr>
  </w:style>
  <w:style w:type="paragraph" w:styleId="Listaszerbekezds">
    <w:name w:val="List Paragraph"/>
    <w:basedOn w:val="Norml"/>
    <w:uiPriority w:val="34"/>
    <w:qFormat/>
    <w:rsid w:val="009D118B"/>
    <w:pPr>
      <w:ind w:left="720"/>
      <w:contextualSpacing/>
    </w:pPr>
  </w:style>
  <w:style w:type="character" w:styleId="Erskiemels">
    <w:name w:val="Intense Emphasis"/>
    <w:basedOn w:val="Bekezdsalapbettpusa"/>
    <w:uiPriority w:val="21"/>
    <w:qFormat/>
    <w:rsid w:val="009D118B"/>
    <w:rPr>
      <w:i/>
      <w:iCs/>
      <w:color w:val="0F4761" w:themeColor="accent1" w:themeShade="BF"/>
    </w:rPr>
  </w:style>
  <w:style w:type="paragraph" w:styleId="Kiemeltidzet">
    <w:name w:val="Intense Quote"/>
    <w:basedOn w:val="Norml"/>
    <w:next w:val="Norml"/>
    <w:link w:val="KiemeltidzetChar"/>
    <w:uiPriority w:val="30"/>
    <w:qFormat/>
    <w:rsid w:val="009D1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D118B"/>
    <w:rPr>
      <w:i/>
      <w:iCs/>
      <w:color w:val="0F4761" w:themeColor="accent1" w:themeShade="BF"/>
    </w:rPr>
  </w:style>
  <w:style w:type="character" w:styleId="Ershivatkozs">
    <w:name w:val="Intense Reference"/>
    <w:basedOn w:val="Bekezdsalapbettpusa"/>
    <w:uiPriority w:val="32"/>
    <w:qFormat/>
    <w:rsid w:val="009D11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75813">
      <w:bodyDiv w:val="1"/>
      <w:marLeft w:val="0"/>
      <w:marRight w:val="0"/>
      <w:marTop w:val="0"/>
      <w:marBottom w:val="0"/>
      <w:divBdr>
        <w:top w:val="none" w:sz="0" w:space="0" w:color="auto"/>
        <w:left w:val="none" w:sz="0" w:space="0" w:color="auto"/>
        <w:bottom w:val="none" w:sz="0" w:space="0" w:color="auto"/>
        <w:right w:val="none" w:sz="0" w:space="0" w:color="auto"/>
      </w:divBdr>
    </w:div>
    <w:div w:id="13854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4484</Characters>
  <Application>Microsoft Office Word</Application>
  <DocSecurity>0</DocSecurity>
  <Lines>37</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Katona Krisztián</dc:creator>
  <cp:keywords/>
  <dc:description/>
  <cp:lastModifiedBy>Katona Krisztián</cp:lastModifiedBy>
  <cp:revision>1</cp:revision>
  <dcterms:created xsi:type="dcterms:W3CDTF">2025-04-16T12:09:00Z</dcterms:created>
  <dcterms:modified xsi:type="dcterms:W3CDTF">2025-04-16T12:09:00Z</dcterms:modified>
</cp:coreProperties>
</file>